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matic SC" w:cs="Amatic SC" w:eastAsia="Amatic SC" w:hAnsi="Amatic SC"/>
          <w:b w:val="1"/>
          <w:sz w:val="34"/>
          <w:szCs w:val="34"/>
        </w:rPr>
      </w:pPr>
      <w:r w:rsidDel="00000000" w:rsidR="00000000" w:rsidRPr="00000000">
        <w:rPr>
          <w:rFonts w:ascii="Amatic SC" w:cs="Amatic SC" w:eastAsia="Amatic SC" w:hAnsi="Amatic SC"/>
          <w:b w:val="1"/>
          <w:sz w:val="38"/>
          <w:szCs w:val="38"/>
          <w:rtl w:val="0"/>
        </w:rPr>
        <w:t xml:space="preserve">Körzeti Pünkösdi Tábor 2025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1365413</wp:posOffset>
            </wp:positionH>
            <wp:positionV relativeFrom="paragraph">
              <wp:posOffset>304800</wp:posOffset>
            </wp:positionV>
            <wp:extent cx="2995613" cy="158378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5613" cy="15837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matic SC" w:cs="Amatic SC" w:eastAsia="Amatic SC" w:hAnsi="Amatic SC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matic SC" w:cs="Amatic SC" w:eastAsia="Amatic SC" w:hAnsi="Amatic SC"/>
          <w:b w:val="1"/>
          <w:sz w:val="60"/>
          <w:szCs w:val="60"/>
          <w:shd w:fill="b6d7a8" w:val="clear"/>
        </w:rPr>
      </w:pPr>
      <w:r w:rsidDel="00000000" w:rsidR="00000000" w:rsidRPr="00000000">
        <w:rPr>
          <w:rFonts w:ascii="Amatic SC" w:cs="Amatic SC" w:eastAsia="Amatic SC" w:hAnsi="Amatic SC"/>
          <w:b w:val="1"/>
          <w:sz w:val="60"/>
          <w:szCs w:val="60"/>
          <w:shd w:fill="b6d7a8" w:val="clear"/>
          <w:rtl w:val="0"/>
        </w:rPr>
        <w:t xml:space="preserve">Felszerelési Lista</w:t>
      </w:r>
    </w:p>
    <w:p w:rsidR="00000000" w:rsidDel="00000000" w:rsidP="00000000" w:rsidRDefault="00000000" w:rsidRPr="00000000" w14:paraId="00000004">
      <w:pPr>
        <w:jc w:val="center"/>
        <w:rPr>
          <w:rFonts w:ascii="Amatic SC" w:cs="Amatic SC" w:eastAsia="Amatic SC" w:hAnsi="Amatic SC"/>
          <w:b w:val="1"/>
          <w:sz w:val="32"/>
          <w:szCs w:val="32"/>
          <w:shd w:fill="b6d7a8" w:val="clear"/>
        </w:rPr>
      </w:pPr>
      <w:r w:rsidDel="00000000" w:rsidR="00000000" w:rsidRPr="00000000">
        <w:rPr>
          <w:rFonts w:ascii="Amatic SC" w:cs="Amatic SC" w:eastAsia="Amatic SC" w:hAnsi="Amatic SC"/>
          <w:b w:val="1"/>
          <w:sz w:val="42"/>
          <w:szCs w:val="42"/>
          <w:shd w:fill="b6d7a8" w:val="clear"/>
          <w:rtl w:val="0"/>
        </w:rPr>
        <w:t xml:space="preserve">NAGYCSERKÉSZEKNEK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matic SC" w:cs="Amatic SC" w:eastAsia="Amatic SC" w:hAnsi="Amatic SC"/>
          <w:b w:val="1"/>
          <w:sz w:val="20"/>
          <w:szCs w:val="20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Hátizsákba pakolunk.</w:t>
      </w:r>
    </w:p>
    <w:p w:rsidR="00000000" w:rsidDel="00000000" w:rsidP="00000000" w:rsidRDefault="00000000" w:rsidRPr="00000000" w14:paraId="00000007">
      <w:p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Ruha</w:t>
      </w:r>
    </w:p>
    <w:p w:rsidR="00000000" w:rsidDel="00000000" w:rsidP="00000000" w:rsidRDefault="00000000" w:rsidRPr="00000000" w14:paraId="00000009">
      <w:pPr>
        <w:ind w:left="720" w:hanging="360"/>
        <w:rPr/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  <w:t xml:space="preserve">Szabályos cserkészegyenruha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drapp szín</w:t>
      </w:r>
      <w:r w:rsidDel="00000000" w:rsidR="00000000" w:rsidRPr="00000000">
        <w:rPr>
          <w:rtl w:val="0"/>
        </w:rPr>
        <w:t xml:space="preserve">ű ing, Hungária jelvénnyel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zöld nyakkend</w:t>
      </w:r>
      <w:r w:rsidDel="00000000" w:rsidR="00000000" w:rsidRPr="00000000">
        <w:rPr>
          <w:color w:val="202122"/>
          <w:highlight w:val="white"/>
          <w:rtl w:val="0"/>
        </w:rPr>
        <w:t xml:space="preserve">ő + gy</w:t>
      </w:r>
      <w:r w:rsidDel="00000000" w:rsidR="00000000" w:rsidRPr="00000000">
        <w:rPr>
          <w:rtl w:val="0"/>
        </w:rPr>
        <w:t xml:space="preserve">űrű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khaki/barna nadrág (fiuknak) zöld térdzokni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khaki/barna szoknya (lányoknak) barna térdzokni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egyéb ruha</w:t>
      </w:r>
    </w:p>
    <w:p w:rsidR="00000000" w:rsidDel="00000000" w:rsidP="00000000" w:rsidRDefault="00000000" w:rsidRPr="00000000" w14:paraId="0000000F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elegend</w:t>
      </w:r>
      <w:r w:rsidDel="00000000" w:rsidR="00000000" w:rsidRPr="00000000">
        <w:rPr>
          <w:color w:val="202122"/>
          <w:highlight w:val="white"/>
          <w:rtl w:val="0"/>
        </w:rPr>
        <w:t xml:space="preserve">ő váltó alsónem</w:t>
      </w:r>
      <w:r w:rsidDel="00000000" w:rsidR="00000000" w:rsidRPr="00000000">
        <w:rPr>
          <w:rtl w:val="0"/>
        </w:rPr>
        <w:t xml:space="preserve">ű és zokni (3 db.)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pizsama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trikók/pólók (3 db.)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 hosszú nadrág, 1 rövid nadrág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pulóver/vékony kabát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szennyeszsák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tisztálkodó felszerelés (fogkefe, fogkrém, tusfürdő, fésű/kefe,...)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napkrém, szúnyogirtó, ragtapasz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fürdőnadrág/fürdőruha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nagy törölköző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kis törölköző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esőkabát/poncho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nap elleni sapka/cserkészkalap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sportcipő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bakancs + gumicsízma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Egyéb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zseblámpa, elem hozzá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bicska (ha tudod kezelni)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csajkazsák: kulacs, csajka, evőeszköz, bögre, törlőruha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hálózsák (kis párna)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izomatrac (tartalék pokróc)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jegyzetfüzet, irószer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kisebb hátizsák kirándulásra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varrókészlet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tl w:val="0"/>
        </w:rPr>
        <w:t xml:space="preserve">zsebpénz (max. 5€)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sz w:val="24"/>
          <w:szCs w:val="24"/>
        </w:rPr>
        <w:sectPr>
          <w:type w:val="continuous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sz w:val="24"/>
          <w:szCs w:val="24"/>
          <w:rtl w:val="0"/>
        </w:rPr>
        <w:t xml:space="preserve">Érkezéskor kérjük adjátok le a következőket lezárva </w:t>
      </w:r>
      <w:r w:rsidDel="00000000" w:rsidR="00000000" w:rsidRPr="00000000">
        <w:rPr>
          <w:b w:val="1"/>
          <w:sz w:val="24"/>
          <w:szCs w:val="24"/>
          <w:rtl w:val="0"/>
        </w:rPr>
        <w:t xml:space="preserve">egy borítékban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E-card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részvételi díj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felelősségvállalási nyilatkozat, aláírva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left"/>
        <w:rPr/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tl w:val="0"/>
        </w:rPr>
        <w:t xml:space="preserve">tábori szabályzat, aláírva</w:t>
      </w:r>
    </w:p>
    <w:p w:rsidR="00000000" w:rsidDel="00000000" w:rsidP="00000000" w:rsidRDefault="00000000" w:rsidRPr="00000000" w14:paraId="0000002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Emellett, ha van, a rendszeresen szedendő gyógyszereket is adjátok le.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Kérjük ne hozzatok elektromos játékot, mobilt és édességet.</w:t>
      </w:r>
    </w:p>
    <w:p w:rsidR="00000000" w:rsidDel="00000000" w:rsidP="00000000" w:rsidRDefault="00000000" w:rsidRPr="00000000" w14:paraId="00000032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Jó Munkát!</w:t>
      </w:r>
    </w:p>
    <w:p w:rsidR="00000000" w:rsidDel="00000000" w:rsidP="00000000" w:rsidRDefault="00000000" w:rsidRPr="00000000" w14:paraId="00000034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Szabó Anita, st.</w:t>
      </w:r>
    </w:p>
    <w:p w:rsidR="00000000" w:rsidDel="00000000" w:rsidP="00000000" w:rsidRDefault="00000000" w:rsidRPr="00000000" w14:paraId="00000035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Táborparancsnok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864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